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4CD1" w:rsidRDefault="00924CD1" w:rsidP="00924CD1">
      <w:pPr>
        <w:spacing w:line="560" w:lineRule="exact"/>
        <w:jc w:val="left"/>
        <w:rPr>
          <w:rFonts w:eastAsia="方正仿宋_GBK" w:hint="eastAsia"/>
          <w:sz w:val="32"/>
          <w:szCs w:val="32"/>
        </w:rPr>
      </w:pPr>
      <w:r w:rsidRPr="005841CA">
        <w:rPr>
          <w:rFonts w:ascii="方正黑体_GBK" w:eastAsia="方正黑体_GBK" w:hint="eastAsia"/>
          <w:sz w:val="32"/>
          <w:szCs w:val="32"/>
        </w:rPr>
        <w:t>附件</w:t>
      </w:r>
      <w:r w:rsidRPr="005841CA">
        <w:rPr>
          <w:rFonts w:eastAsia="方正仿宋_GBK"/>
          <w:sz w:val="32"/>
          <w:szCs w:val="32"/>
        </w:rPr>
        <w:t>1</w:t>
      </w:r>
    </w:p>
    <w:p w:rsidR="00924CD1" w:rsidRPr="005841CA" w:rsidRDefault="00924CD1" w:rsidP="00924CD1">
      <w:pPr>
        <w:spacing w:line="560" w:lineRule="exact"/>
        <w:jc w:val="left"/>
        <w:rPr>
          <w:rFonts w:eastAsia="方正仿宋_GBK"/>
          <w:sz w:val="32"/>
          <w:szCs w:val="32"/>
        </w:rPr>
      </w:pPr>
    </w:p>
    <w:p w:rsidR="00924CD1" w:rsidRPr="00924CD1" w:rsidRDefault="00924CD1" w:rsidP="00924CD1">
      <w:pPr>
        <w:spacing w:line="560" w:lineRule="exact"/>
        <w:jc w:val="center"/>
        <w:rPr>
          <w:rFonts w:ascii="方正小标宋_GBK" w:eastAsia="方正小标宋_GBK" w:hAnsi="方正小标宋_GBK" w:cs="方正小标宋_GBK"/>
          <w:w w:val="95"/>
          <w:sz w:val="44"/>
          <w:szCs w:val="44"/>
        </w:rPr>
      </w:pPr>
      <w:r w:rsidRPr="00924CD1">
        <w:rPr>
          <w:rFonts w:ascii="方正小标宋_GBK" w:eastAsia="方正小标宋_GBK" w:hAnsi="方正小标宋_GBK" w:cs="方正小标宋_GBK" w:hint="eastAsia"/>
          <w:w w:val="95"/>
          <w:sz w:val="44"/>
          <w:szCs w:val="44"/>
        </w:rPr>
        <w:t>医疗保障部门行政执法全过程记录实施细则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为促进医疗保障部门严格规范公正文明执法，加强行政执法监督，根据《中华人民共和国行政处罚法》《中华人民共和国行政强制法》《江苏省行政程序规定》《江苏省行政执法全过程记录办法》等规定，结合工作实际，制定本实施细则。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5841CA">
        <w:rPr>
          <w:rFonts w:ascii="方正仿宋_GBK" w:eastAsia="方正仿宋_GBK" w:hAnsi="方正仿宋_GBK" w:cs="方正仿宋_GBK" w:hint="eastAsia"/>
          <w:sz w:val="32"/>
          <w:szCs w:val="32"/>
        </w:rPr>
        <w:t>一、行政执法程序启动环节应当分别制作下列法律文书：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（一）依职权启动行政检查程序的，行政执法人员应当填写《案件来源登记表》，载明检查对象、检查人员、检查时间等基本信息。符合立案条件的，行政执法人员应当填写《立案审批表》，报分管局领导批准。情况紧急的，行政执法人员可先口头汇报后启动行政执法程序，并在行政执法程序启动后</w:t>
      </w:r>
      <w:r w:rsidRPr="005841CA">
        <w:rPr>
          <w:rFonts w:eastAsia="方正仿宋_GBK"/>
          <w:sz w:val="32"/>
          <w:szCs w:val="32"/>
        </w:rPr>
        <w:t>24</w:t>
      </w:r>
      <w:r w:rsidRPr="005841CA">
        <w:rPr>
          <w:rFonts w:eastAsia="方正仿宋_GBK" w:hint="eastAsia"/>
          <w:sz w:val="32"/>
          <w:szCs w:val="32"/>
        </w:rPr>
        <w:t>小时内补办审批手续。《立案审批表》应载明启动原因、案件来源、当事人基本情况、基本案情、承办人意见、承办人所在执法机构意见、分管局领导审批意见和时间。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（二）公民、法人或其他组织对医疗保障违法行为投诉、举报的，行政执法人员应当填写《案件来源登记表》，载明投诉举报对象、投诉举报内容等基本信息。符合立案条件的，行政执法人员应当填写《立案审批表》，报分管局领导批准。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（三）其他部门移送的，行政执法人员应当填写《案件来源登记表》，载明移送部门、当事人、涉嫌违法行为等基</w:t>
      </w:r>
      <w:r w:rsidRPr="005841CA">
        <w:rPr>
          <w:rFonts w:eastAsia="方正仿宋_GBK" w:hint="eastAsia"/>
          <w:sz w:val="32"/>
          <w:szCs w:val="32"/>
        </w:rPr>
        <w:lastRenderedPageBreak/>
        <w:t>本信息。符合立案条件的，行政执法人员应当填写《立案审批表》，报分管局领导批准。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5841CA">
        <w:rPr>
          <w:rFonts w:ascii="方正仿宋_GBK" w:eastAsia="方正仿宋_GBK" w:hAnsi="方正仿宋_GBK" w:cs="方正仿宋_GBK" w:hint="eastAsia"/>
          <w:sz w:val="32"/>
          <w:szCs w:val="32"/>
        </w:rPr>
        <w:t>二、执法检查环节应当分别制作下列法律文书：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ascii="方正仿宋_GBK" w:eastAsia="方正仿宋_GBK" w:hAnsi="方正仿宋_GBK" w:cs="方正仿宋_GBK" w:hint="eastAsia"/>
          <w:sz w:val="32"/>
          <w:szCs w:val="32"/>
        </w:rPr>
        <w:t>（一）行</w:t>
      </w:r>
      <w:r w:rsidRPr="005841CA">
        <w:rPr>
          <w:rFonts w:eastAsia="方正仿宋_GBK" w:hint="eastAsia"/>
          <w:sz w:val="32"/>
          <w:szCs w:val="32"/>
        </w:rPr>
        <w:t>政执法人员在执法检查前，应向相对人下达《检查通知书》，检查过程应当不少于</w:t>
      </w:r>
      <w:r w:rsidRPr="005841CA">
        <w:rPr>
          <w:rFonts w:eastAsia="方正仿宋_GBK"/>
          <w:sz w:val="32"/>
          <w:szCs w:val="32"/>
        </w:rPr>
        <w:t>2</w:t>
      </w:r>
      <w:r w:rsidRPr="005841CA">
        <w:rPr>
          <w:rFonts w:eastAsia="方正仿宋_GBK" w:hint="eastAsia"/>
          <w:sz w:val="32"/>
          <w:szCs w:val="32"/>
        </w:rPr>
        <w:t>人，检查过程中应当主动出示执法证件</w:t>
      </w:r>
      <w:r w:rsidRPr="005841CA">
        <w:rPr>
          <w:rFonts w:eastAsia="方正仿宋_GBK"/>
          <w:sz w:val="32"/>
          <w:szCs w:val="32"/>
        </w:rPr>
        <w:t xml:space="preserve">, </w:t>
      </w:r>
      <w:r w:rsidRPr="005841CA">
        <w:rPr>
          <w:rFonts w:eastAsia="方正仿宋_GBK" w:hint="eastAsia"/>
          <w:sz w:val="32"/>
          <w:szCs w:val="32"/>
        </w:rPr>
        <w:t>并在《现场检查笔录》中予以说明。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（二）行政执法人员在执法过程中应当告知行政相对人陈述、申辩、申请回避、听证等权利，并在《现场检查笔录》记录告知的方式和内容，如实记录当事人陈述、申辩、申请回避、听证的情况。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ascii="方正仿宋_GBK" w:eastAsia="方正仿宋_GBK" w:hAnsi="方正仿宋_GBK" w:cs="方正仿宋_GBK" w:hint="eastAsia"/>
          <w:sz w:val="32"/>
          <w:szCs w:val="32"/>
        </w:rPr>
        <w:t>三、</w:t>
      </w:r>
      <w:r w:rsidRPr="005841CA">
        <w:rPr>
          <w:rFonts w:eastAsia="方正仿宋_GBK" w:hint="eastAsia"/>
          <w:sz w:val="32"/>
          <w:szCs w:val="32"/>
        </w:rPr>
        <w:t>行政执法调查取证、听证环节应当分别制作下列法律文书：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（一）询问当事人或证人，应当制作《询问笔录》，载明当事人或证人的基本情况、询问的时间和地点以及询问内容；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（二）向有关单位和个人调取书证、物证的，应当制作《证据登记保存清单》，载明取证人、取证日期和证据出处等；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（三）现场检查的，应当制作《现场检查笔录》载明现场检查的时间、地点、在场人、检查人、检查情况；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（四）抽样取证的，应当制作《抽样取证通知书》《抽样取证物品清单》；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（五）采取证据先行登记保存措施的，应当制作《证据先行登记保存决定书》，载明证据先行登记保存的启动理由、</w:t>
      </w:r>
      <w:r w:rsidRPr="005841CA">
        <w:rPr>
          <w:rFonts w:eastAsia="方正仿宋_GBK" w:hint="eastAsia"/>
          <w:sz w:val="32"/>
          <w:szCs w:val="32"/>
        </w:rPr>
        <w:lastRenderedPageBreak/>
        <w:t>具体标的、形式；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（六）举行听证会的，应当制作《听证笔录》，载明听证主持人、听证当事人相关信息、听证时间、地点及听证情况；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（七）指定或委托法定的鉴定机构出具鉴定意见的，鉴定机</w:t>
      </w:r>
      <w:r w:rsidRPr="005841CA">
        <w:rPr>
          <w:rFonts w:eastAsia="方正仿宋_GBK"/>
          <w:sz w:val="32"/>
          <w:szCs w:val="32"/>
        </w:rPr>
        <w:t xml:space="preserve"> </w:t>
      </w:r>
      <w:proofErr w:type="gramStart"/>
      <w:r w:rsidRPr="005841CA">
        <w:rPr>
          <w:rFonts w:eastAsia="方正仿宋_GBK" w:hint="eastAsia"/>
          <w:sz w:val="32"/>
          <w:szCs w:val="32"/>
        </w:rPr>
        <w:t>构应当</w:t>
      </w:r>
      <w:proofErr w:type="gramEnd"/>
      <w:r w:rsidRPr="005841CA">
        <w:rPr>
          <w:rFonts w:eastAsia="方正仿宋_GBK" w:hint="eastAsia"/>
          <w:sz w:val="32"/>
          <w:szCs w:val="32"/>
        </w:rPr>
        <w:t>出具鉴定意见书等法律文书；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（八）法律、法规、规章规定的其他法律文书。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上述法律文书均应由行政执法人员、行政相对人及有关人员签字或盖章。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当事人或有关人员拒绝接受调查、在法律文书上签字盖章和提供证据的，行政执法人员应当进行记录。举行听证会的，《听证笔录》应当交当事人审核无误后签字或者盖章。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四、审查与决定环节应当分别制作下列法律文书：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（一）行政执法程序调查终结后，执法人员应当制作《行政执法决定审批表》，载明调查经过、证据材料，告知陈述、申辩及听证权利情况，拟作出的行政执法决定及法律依据、考虑因素，分管局领导审核意见和局长审批决定意见等，附《现场检查笔录》《询问笔录》等法律文书。重大行政执法决定应当载明法制审核和集体讨论情况；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（二）执法机构</w:t>
      </w:r>
      <w:proofErr w:type="gramStart"/>
      <w:r w:rsidRPr="005841CA">
        <w:rPr>
          <w:rFonts w:eastAsia="方正仿宋_GBK" w:hint="eastAsia"/>
          <w:sz w:val="32"/>
          <w:szCs w:val="32"/>
        </w:rPr>
        <w:t>作出</w:t>
      </w:r>
      <w:proofErr w:type="gramEnd"/>
      <w:r w:rsidRPr="005841CA">
        <w:rPr>
          <w:rFonts w:eastAsia="方正仿宋_GBK" w:hint="eastAsia"/>
          <w:sz w:val="32"/>
          <w:szCs w:val="32"/>
        </w:rPr>
        <w:t>行政处罚的，应当制作《行政处罚事先告知书》，载明行政处罚决定的事实、理由及依据，并告知当事人依法享有的权利；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（三）行政处罚符合听证告知条件，当事人要求听证的，应当在收到《行政处罚事先告知书》后三日内提出。执法机</w:t>
      </w:r>
      <w:r w:rsidRPr="005841CA">
        <w:rPr>
          <w:rFonts w:eastAsia="方正仿宋_GBK" w:hint="eastAsia"/>
          <w:sz w:val="32"/>
          <w:szCs w:val="32"/>
        </w:rPr>
        <w:lastRenderedPageBreak/>
        <w:t>构应当报请局长指定听证主持人，</w:t>
      </w:r>
      <w:proofErr w:type="gramStart"/>
      <w:r w:rsidRPr="005841CA">
        <w:rPr>
          <w:rFonts w:eastAsia="方正仿宋_GBK" w:hint="eastAsia"/>
          <w:sz w:val="32"/>
          <w:szCs w:val="32"/>
        </w:rPr>
        <w:t>于举行</w:t>
      </w:r>
      <w:proofErr w:type="gramEnd"/>
      <w:r w:rsidRPr="005841CA">
        <w:rPr>
          <w:rFonts w:eastAsia="方正仿宋_GBK" w:hint="eastAsia"/>
          <w:sz w:val="32"/>
          <w:szCs w:val="32"/>
        </w:rPr>
        <w:t>听证</w:t>
      </w:r>
      <w:r w:rsidRPr="005841CA">
        <w:rPr>
          <w:rFonts w:eastAsia="方正仿宋_GBK"/>
          <w:sz w:val="32"/>
          <w:szCs w:val="32"/>
        </w:rPr>
        <w:t>7</w:t>
      </w:r>
      <w:r w:rsidRPr="005841CA">
        <w:rPr>
          <w:rFonts w:eastAsia="方正仿宋_GBK" w:hint="eastAsia"/>
          <w:sz w:val="32"/>
          <w:szCs w:val="32"/>
        </w:rPr>
        <w:t>日前制作《行政处罚听证通知书》，载明听证的时间、地点，并对通知书进行送达，制作送达回证。听证结束后，听证主持人应当在</w:t>
      </w:r>
      <w:r w:rsidRPr="005841CA">
        <w:rPr>
          <w:rFonts w:eastAsia="方正仿宋_GBK"/>
          <w:sz w:val="32"/>
          <w:szCs w:val="32"/>
        </w:rPr>
        <w:t>5</w:t>
      </w:r>
      <w:r w:rsidRPr="005841CA">
        <w:rPr>
          <w:rFonts w:eastAsia="方正仿宋_GBK" w:hint="eastAsia"/>
          <w:sz w:val="32"/>
          <w:szCs w:val="32"/>
        </w:rPr>
        <w:t>个工作日内完成《听证报告》并签名，连同《听证笔录》《行政执法决定审批表》和案件资料一并上报局长审批；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（四）应当进行行政处理、行政处罚的，应当制作《行政处理（处罚）决定书》，载明当事人基本情况、陈述申辩情况，违反法律、法规或者规章的事实、证据和法律依据，行政处理（处罚）的种类、履行方式和期限，行政救济的途径和期限，</w:t>
      </w:r>
      <w:proofErr w:type="gramStart"/>
      <w:r w:rsidRPr="005841CA">
        <w:rPr>
          <w:rFonts w:eastAsia="方正仿宋_GBK" w:hint="eastAsia"/>
          <w:sz w:val="32"/>
          <w:szCs w:val="32"/>
        </w:rPr>
        <w:t>作出</w:t>
      </w:r>
      <w:proofErr w:type="gramEnd"/>
      <w:r w:rsidRPr="005841CA">
        <w:rPr>
          <w:rFonts w:eastAsia="方正仿宋_GBK" w:hint="eastAsia"/>
          <w:sz w:val="32"/>
          <w:szCs w:val="32"/>
        </w:rPr>
        <w:t>决定的行政机关名称和日期。行政处罚决定书必须盖有</w:t>
      </w:r>
      <w:proofErr w:type="gramStart"/>
      <w:r w:rsidRPr="005841CA">
        <w:rPr>
          <w:rFonts w:eastAsia="方正仿宋_GBK" w:hint="eastAsia"/>
          <w:sz w:val="32"/>
          <w:szCs w:val="32"/>
        </w:rPr>
        <w:t>作出</w:t>
      </w:r>
      <w:proofErr w:type="gramEnd"/>
      <w:r w:rsidRPr="005841CA">
        <w:rPr>
          <w:rFonts w:eastAsia="方正仿宋_GBK" w:hint="eastAsia"/>
          <w:sz w:val="32"/>
          <w:szCs w:val="32"/>
        </w:rPr>
        <w:t>行政处罚决定的行政机关的印章。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五、送达与执行环节应当分别制作下列法律文书：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（一）送达行政处理（处罚）决定书的，应当制作《行政处理（处罚）决定书送达回证》，载明送达的时间、地点、方式、受送达人情况、送达文书名称及编号、送达人情况等；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（二）已经生效的行政处理（处罚）决定的情况，应当制作《行政处理（处罚）决定履行情况表》，载明决定文书号、当事人履行情况；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eastAsia="方正仿宋_GBK" w:hint="eastAsia"/>
          <w:sz w:val="32"/>
          <w:szCs w:val="32"/>
        </w:rPr>
        <w:t>（三）需申请法院强制执行的，应当制作《申请人民法院强制执行书》，保存法院受理通知书及相关材料，并对法院强制执行结果在《行政处理（处罚）决定履行情况表》中予以记录；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ascii="方正仿宋_GBK" w:eastAsia="方正仿宋_GBK" w:hAnsi="方正仿宋_GBK" w:cs="方正仿宋_GBK" w:hint="eastAsia"/>
          <w:sz w:val="32"/>
          <w:szCs w:val="32"/>
        </w:rPr>
        <w:t>（四）</w:t>
      </w:r>
      <w:r w:rsidRPr="005841CA">
        <w:rPr>
          <w:rFonts w:eastAsia="方正仿宋_GBK" w:hint="eastAsia"/>
          <w:sz w:val="32"/>
          <w:szCs w:val="32"/>
        </w:rPr>
        <w:t>送达程序参照《中华人民共和国民事诉讼法》有关规定执行。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ascii="方正仿宋_GBK" w:eastAsia="方正仿宋_GBK" w:hAnsi="方正仿宋_GBK" w:cs="方正仿宋_GBK" w:hint="eastAsia"/>
          <w:sz w:val="32"/>
          <w:szCs w:val="32"/>
        </w:rPr>
        <w:lastRenderedPageBreak/>
        <w:t>六、</w:t>
      </w:r>
      <w:r w:rsidRPr="005841CA">
        <w:rPr>
          <w:rFonts w:eastAsia="方正仿宋_GBK" w:hint="eastAsia"/>
          <w:sz w:val="32"/>
          <w:szCs w:val="32"/>
        </w:rPr>
        <w:t>各级医疗保障部门采取证据先行登记保存、实施封存强制措施的，举行听证的，应当进行全程音像记录。对现场执法、调查取证、举行听证、留置送达等容易引发争议的行政执法过程，各地根据实际情况进行音像记录；对文字记录能够全面有效记录执法行为的，可以不进行音像记录。</w:t>
      </w:r>
    </w:p>
    <w:p w:rsidR="00924CD1" w:rsidRPr="005841CA" w:rsidRDefault="00924CD1" w:rsidP="00924CD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841CA">
        <w:rPr>
          <w:rFonts w:ascii="方正仿宋_GBK" w:eastAsia="方正仿宋_GBK" w:hAnsi="方正仿宋_GBK" w:cs="方正仿宋_GBK" w:hint="eastAsia"/>
          <w:sz w:val="32"/>
          <w:szCs w:val="32"/>
        </w:rPr>
        <w:t>七、各地</w:t>
      </w:r>
      <w:r w:rsidRPr="005841CA">
        <w:rPr>
          <w:rFonts w:eastAsia="方正仿宋_GBK" w:hint="eastAsia"/>
          <w:sz w:val="32"/>
          <w:szCs w:val="32"/>
        </w:rPr>
        <w:t>应当建立健全行政执法全过程记录资料的管理与使用制度，加强对</w:t>
      </w:r>
      <w:proofErr w:type="gramStart"/>
      <w:r w:rsidRPr="005841CA">
        <w:rPr>
          <w:rFonts w:eastAsia="方正仿宋_GBK" w:hint="eastAsia"/>
          <w:sz w:val="32"/>
          <w:szCs w:val="32"/>
        </w:rPr>
        <w:t>执法台</w:t>
      </w:r>
      <w:proofErr w:type="gramEnd"/>
      <w:r w:rsidRPr="005841CA">
        <w:rPr>
          <w:rFonts w:eastAsia="方正仿宋_GBK" w:hint="eastAsia"/>
          <w:sz w:val="32"/>
          <w:szCs w:val="32"/>
        </w:rPr>
        <w:t>账和法律文书的制作、使用、管理，按照有关法律法规和档案管理规定归档保存执法全过程记录资料。行政执法人员在行政执法行为终结之日起</w:t>
      </w:r>
      <w:r w:rsidRPr="005841CA">
        <w:rPr>
          <w:rFonts w:eastAsia="方正仿宋_GBK"/>
          <w:sz w:val="32"/>
          <w:szCs w:val="32"/>
        </w:rPr>
        <w:t>30</w:t>
      </w:r>
      <w:r w:rsidRPr="005841CA">
        <w:rPr>
          <w:rFonts w:eastAsia="方正仿宋_GBK" w:hint="eastAsia"/>
          <w:sz w:val="32"/>
          <w:szCs w:val="32"/>
        </w:rPr>
        <w:t>日内，应当将行政执法记录形成行政执法案卷，并依照档案管理法律、法规、规章的有关规定归档保存和使用。执法机构应当明确专人负责行政执法记录的归档、保存和管理。</w:t>
      </w:r>
    </w:p>
    <w:p w:rsidR="00281BDE" w:rsidRDefault="00924CD1" w:rsidP="00924CD1">
      <w:pPr>
        <w:ind w:firstLineChars="200" w:firstLine="640"/>
      </w:pPr>
      <w:bookmarkStart w:id="0" w:name="_GoBack"/>
      <w:bookmarkEnd w:id="0"/>
      <w:r w:rsidRPr="005841CA">
        <w:rPr>
          <w:rFonts w:eastAsia="方正仿宋_GBK" w:hint="eastAsia"/>
          <w:sz w:val="32"/>
          <w:szCs w:val="32"/>
        </w:rPr>
        <w:t>八、文字记录和音像记录相关要求按照《江苏省行政执法全过程记录办法》执行。本实施细则规定与上级规定不符的，依照上级部门相关规定执行。</w:t>
      </w:r>
    </w:p>
    <w:sectPr w:rsidR="00281B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4CD1"/>
    <w:rsid w:val="00281BDE"/>
    <w:rsid w:val="004F65A3"/>
    <w:rsid w:val="00924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4CD1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4CD1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369</Words>
  <Characters>2104</Characters>
  <Application>Microsoft Office Word</Application>
  <DocSecurity>0</DocSecurity>
  <Lines>17</Lines>
  <Paragraphs>4</Paragraphs>
  <ScaleCrop>false</ScaleCrop>
  <Company/>
  <LinksUpToDate>false</LinksUpToDate>
  <CharactersWithSpaces>2469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蒋婷</dc:creator>
  <cp:lastModifiedBy>蒋婷</cp:lastModifiedBy>
  <cp:revision>1</cp:revision>
  <dcterms:created xsi:type="dcterms:W3CDTF">2019-12-26T06:34:00Z</dcterms:created>
  <dcterms:modified xsi:type="dcterms:W3CDTF">2019-12-26T06:35:00Z</dcterms:modified>
</cp:coreProperties>
</file>